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9D467" w14:textId="2EF0C2FC" w:rsidR="00DC4196" w:rsidRPr="00775C55" w:rsidRDefault="00DC4196" w:rsidP="00DC4196">
      <w:pPr>
        <w:pStyle w:val="3GPPHeader"/>
        <w:rPr>
          <w:lang w:val="sv-SE"/>
        </w:rPr>
      </w:pPr>
      <w:r w:rsidRPr="00775C55">
        <w:rPr>
          <w:lang w:val="sv-SE"/>
        </w:rPr>
        <w:t>3GPP TSG-RAN WG3</w:t>
      </w:r>
      <w:r w:rsidR="006D774A" w:rsidRPr="00775C55">
        <w:rPr>
          <w:lang w:val="sv-SE"/>
        </w:rPr>
        <w:t xml:space="preserve"> </w:t>
      </w:r>
      <w:r w:rsidR="00993E95" w:rsidRPr="00775C55">
        <w:rPr>
          <w:lang w:val="sv-SE"/>
        </w:rPr>
        <w:t>#</w:t>
      </w:r>
      <w:r w:rsidR="00585DED" w:rsidRPr="00775C55">
        <w:rPr>
          <w:lang w:val="sv-SE"/>
        </w:rPr>
        <w:t>1</w:t>
      </w:r>
      <w:r w:rsidR="00BF32A0" w:rsidRPr="00775C55">
        <w:rPr>
          <w:lang w:val="sv-SE"/>
        </w:rPr>
        <w:t>2</w:t>
      </w:r>
      <w:r w:rsidR="003100E0" w:rsidRPr="00775C55">
        <w:rPr>
          <w:lang w:val="sv-SE"/>
        </w:rPr>
        <w:t>4</w:t>
      </w:r>
      <w:r w:rsidRPr="00775C55">
        <w:rPr>
          <w:lang w:val="sv-SE"/>
        </w:rPr>
        <w:tab/>
      </w:r>
      <w:r w:rsidR="00775C55" w:rsidRPr="00775C55">
        <w:rPr>
          <w:sz w:val="32"/>
          <w:szCs w:val="32"/>
          <w:lang w:val="sv-SE"/>
        </w:rPr>
        <w:t>R3-243263</w:t>
      </w:r>
    </w:p>
    <w:p w14:paraId="2E665E45" w14:textId="77777777" w:rsidR="000E1E27" w:rsidRPr="00775C55" w:rsidRDefault="003100E0" w:rsidP="000E1E27">
      <w:pPr>
        <w:pStyle w:val="3GPPHeader"/>
        <w:rPr>
          <w:lang w:val="sv-SE"/>
        </w:rPr>
      </w:pPr>
      <w:bookmarkStart w:id="0" w:name="_Hlk61362165"/>
      <w:r w:rsidRPr="00775C55">
        <w:rPr>
          <w:lang w:val="sv-SE"/>
        </w:rPr>
        <w:t>Fukuoka, Japan, 20-24 M</w:t>
      </w:r>
      <w:r w:rsidR="0026520D" w:rsidRPr="00775C55">
        <w:rPr>
          <w:lang w:val="sv-SE"/>
        </w:rPr>
        <w:t>a</w:t>
      </w:r>
      <w:r w:rsidRPr="00775C55">
        <w:rPr>
          <w:lang w:val="sv-SE"/>
        </w:rPr>
        <w:t>y</w:t>
      </w:r>
      <w:r w:rsidR="00067BC0" w:rsidRPr="00775C55">
        <w:rPr>
          <w:lang w:val="sv-SE"/>
        </w:rPr>
        <w:t xml:space="preserve"> 2024</w:t>
      </w:r>
    </w:p>
    <w:bookmarkEnd w:id="0"/>
    <w:p w14:paraId="283B484C" w14:textId="77777777" w:rsidR="00DC4196" w:rsidRPr="00775C55" w:rsidRDefault="00DC4196" w:rsidP="00DC4196">
      <w:pPr>
        <w:pStyle w:val="3GPPHeader"/>
        <w:rPr>
          <w:lang w:val="sv-SE"/>
        </w:rPr>
      </w:pPr>
    </w:p>
    <w:p w14:paraId="05514D2D" w14:textId="3814935B" w:rsidR="00DC4196" w:rsidRDefault="00DC4196" w:rsidP="00DC4196">
      <w:pPr>
        <w:pStyle w:val="3GPPHeader"/>
      </w:pPr>
      <w:r>
        <w:t>Agenda Item:</w:t>
      </w:r>
      <w:r>
        <w:tab/>
      </w:r>
      <w:r w:rsidR="000E4DF7">
        <w:t>10</w:t>
      </w:r>
      <w:r w:rsidR="00D44844">
        <w:t>.</w:t>
      </w:r>
      <w:r w:rsidR="000E4DF7">
        <w:t>3.2</w:t>
      </w:r>
    </w:p>
    <w:p w14:paraId="1B0A685A" w14:textId="6CE39AA9" w:rsidR="00DC4196" w:rsidRDefault="00DC4196" w:rsidP="00DC4196">
      <w:pPr>
        <w:pStyle w:val="3GPPHeader"/>
      </w:pPr>
      <w:r>
        <w:t>Source:</w:t>
      </w:r>
      <w:r>
        <w:tab/>
      </w:r>
      <w:r w:rsidR="006D774A">
        <w:t>Ericsson</w:t>
      </w:r>
      <w:r w:rsidR="00DB17F0">
        <w:t xml:space="preserve">, </w:t>
      </w:r>
      <w:r w:rsidR="00B01B0E">
        <w:t>InterDigital</w:t>
      </w:r>
      <w:r w:rsidR="00DB17F0">
        <w:t xml:space="preserve">, </w:t>
      </w:r>
      <w:r w:rsidR="00170C37" w:rsidRPr="00170C37">
        <w:t>Deutsche Telekom</w:t>
      </w:r>
    </w:p>
    <w:p w14:paraId="79521697" w14:textId="45B4043B" w:rsidR="00DC4196" w:rsidRPr="00D44844" w:rsidRDefault="00DC4196" w:rsidP="00DC4196">
      <w:pPr>
        <w:pStyle w:val="3GPPHeader"/>
        <w:rPr>
          <w:lang w:val="it-IT"/>
        </w:rPr>
      </w:pPr>
      <w:r w:rsidRPr="00D44844">
        <w:rPr>
          <w:lang w:val="it-IT"/>
        </w:rPr>
        <w:t>Title:</w:t>
      </w:r>
      <w:r w:rsidRPr="00D44844">
        <w:rPr>
          <w:lang w:val="it-IT"/>
        </w:rPr>
        <w:tab/>
      </w:r>
      <w:r w:rsidR="000E4DF7">
        <w:rPr>
          <w:lang w:val="it-IT"/>
        </w:rPr>
        <w:t>MDT enhancements for Network Slicing</w:t>
      </w:r>
    </w:p>
    <w:p w14:paraId="5D398D26" w14:textId="77777777" w:rsidR="004F1A79" w:rsidRDefault="00DC4196" w:rsidP="00DC4196">
      <w:pPr>
        <w:pStyle w:val="3GPPHeader"/>
      </w:pPr>
      <w:r>
        <w:t>Document for:</w:t>
      </w:r>
      <w:r>
        <w:tab/>
      </w:r>
      <w:r w:rsidR="003A5F2E">
        <w:t>Discussion, Agreement</w:t>
      </w:r>
    </w:p>
    <w:p w14:paraId="03E8D309" w14:textId="77777777" w:rsidR="00E250A8" w:rsidRDefault="00E250A8" w:rsidP="00E250A8">
      <w:pPr>
        <w:pStyle w:val="Heading1"/>
      </w:pPr>
      <w:r>
        <w:t>Introduction</w:t>
      </w:r>
    </w:p>
    <w:p w14:paraId="15F4A6C9" w14:textId="5CA9D97A" w:rsidR="009C0295" w:rsidRDefault="00F407B7" w:rsidP="00E250A8">
      <w:r>
        <w:t xml:space="preserve">During </w:t>
      </w:r>
      <w:r w:rsidR="007B283C">
        <w:t xml:space="preserve">TSG-RAN </w:t>
      </w:r>
      <w:r w:rsidR="00D66473">
        <w:t xml:space="preserve">WG3 #123-bis meeting the following agreements were made </w:t>
      </w:r>
      <w:r w:rsidR="001559AC">
        <w:t xml:space="preserve">with respect to the future work on MDT/SON </w:t>
      </w:r>
      <w:r w:rsidR="00240C04">
        <w:t>enhancements for Network Slicing:</w:t>
      </w:r>
    </w:p>
    <w:p w14:paraId="7FF579DA" w14:textId="77777777" w:rsidR="00CA1D21" w:rsidRDefault="00CA1D21" w:rsidP="00E250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A1D21" w14:paraId="6ED3DB18" w14:textId="77777777">
        <w:tc>
          <w:tcPr>
            <w:tcW w:w="9288" w:type="dxa"/>
            <w:shd w:val="clear" w:color="auto" w:fill="auto"/>
          </w:tcPr>
          <w:p w14:paraId="36397F16" w14:textId="77777777" w:rsidR="00CA1D21" w:rsidRDefault="00CA1D21">
            <w:pPr>
              <w:widowControl w:val="0"/>
              <w:ind w:left="144" w:hanging="144"/>
              <w:rPr>
                <w:rFonts w:ascii="Calibri" w:hAnsi="Calibri" w:cs="Calibri"/>
                <w:b/>
                <w:color w:val="008000"/>
                <w:sz w:val="18"/>
                <w:lang w:eastAsia="en-US"/>
              </w:rPr>
            </w:pPr>
            <w:r>
              <w:rPr>
                <w:rFonts w:ascii="Calibri" w:hAnsi="Calibri" w:cs="Calibri"/>
                <w:b/>
                <w:color w:val="008000"/>
                <w:sz w:val="18"/>
                <w:lang w:eastAsia="en-US"/>
              </w:rPr>
              <w:t xml:space="preserve">Both the logged </w:t>
            </w:r>
            <w:r>
              <w:rPr>
                <w:rFonts w:ascii="Calibri" w:hAnsi="Calibri" w:cs="Calibri" w:hint="eastAsia"/>
                <w:b/>
                <w:color w:val="008000"/>
                <w:sz w:val="18"/>
                <w:lang w:eastAsia="en-US"/>
              </w:rPr>
              <w:t>M</w:t>
            </w:r>
            <w:r>
              <w:rPr>
                <w:rFonts w:ascii="Calibri" w:hAnsi="Calibri" w:cs="Calibri"/>
                <w:b/>
                <w:color w:val="008000"/>
                <w:sz w:val="18"/>
                <w:lang w:eastAsia="en-US"/>
              </w:rPr>
              <w:t>DT and immediate MDT enhancements based on scenarios to be worked.</w:t>
            </w:r>
          </w:p>
          <w:p w14:paraId="56CD2F81" w14:textId="77777777" w:rsidR="00CA1D21" w:rsidRDefault="00CA1D21" w:rsidP="00CA1D21">
            <w:pPr>
              <w:rPr>
                <w:rFonts w:ascii="Calibri" w:hAnsi="Calibri" w:cs="Calibri"/>
                <w:sz w:val="18"/>
                <w:lang w:eastAsia="en-US"/>
              </w:rPr>
            </w:pPr>
            <w:r>
              <w:rPr>
                <w:rFonts w:ascii="Calibri" w:hAnsi="Calibri" w:cs="Calibri"/>
                <w:sz w:val="18"/>
                <w:lang w:eastAsia="en-US"/>
              </w:rPr>
              <w:t>e.g., extend the definition of MDT Area Scope, Slice infor reported by UE, new MDT measurements…</w:t>
            </w:r>
          </w:p>
          <w:p w14:paraId="18A450C4" w14:textId="77777777" w:rsidR="00CA1D21" w:rsidRDefault="00CA1D21" w:rsidP="00CA1D21">
            <w:pPr>
              <w:rPr>
                <w:szCs w:val="22"/>
              </w:rPr>
            </w:pPr>
          </w:p>
          <w:p w14:paraId="77D62EF1" w14:textId="54182EAE" w:rsidR="00CA1D21" w:rsidRDefault="00CA1D21" w:rsidP="00FD1AF5">
            <w:pPr>
              <w:rPr>
                <w:rFonts w:ascii="Calibri" w:hAnsi="Calibri" w:cs="Calibri"/>
                <w:b/>
                <w:color w:val="008000"/>
                <w:sz w:val="18"/>
                <w:lang w:eastAsia="en-US"/>
              </w:rPr>
            </w:pPr>
            <w:r>
              <w:rPr>
                <w:rFonts w:ascii="Calibri" w:hAnsi="Calibri" w:cs="Calibri"/>
                <w:b/>
                <w:color w:val="008000"/>
                <w:sz w:val="18"/>
                <w:lang w:eastAsia="en-US"/>
              </w:rPr>
              <w:t xml:space="preserve">Work on the </w:t>
            </w:r>
            <w:r>
              <w:rPr>
                <w:rFonts w:ascii="Calibri" w:hAnsi="Calibri" w:cs="Calibri" w:hint="eastAsia"/>
                <w:b/>
                <w:color w:val="008000"/>
                <w:sz w:val="18"/>
                <w:lang w:eastAsia="en-US"/>
              </w:rPr>
              <w:t>Slice</w:t>
            </w:r>
            <w:r>
              <w:rPr>
                <w:rFonts w:ascii="Calibri" w:hAnsi="Calibri" w:cs="Calibri"/>
                <w:b/>
                <w:color w:val="008000"/>
                <w:sz w:val="18"/>
                <w:lang w:eastAsia="en-US"/>
              </w:rPr>
              <w:t xml:space="preserve"> aware MRO scenarios.</w:t>
            </w:r>
          </w:p>
        </w:tc>
      </w:tr>
    </w:tbl>
    <w:p w14:paraId="6979B97A" w14:textId="77777777" w:rsidR="0043318A" w:rsidRDefault="0043318A" w:rsidP="00E250A8"/>
    <w:p w14:paraId="3F6886E7" w14:textId="7638EB86" w:rsidR="004E1755" w:rsidRPr="009C0295" w:rsidRDefault="00FD1AF5" w:rsidP="00E250A8">
      <w:r>
        <w:t xml:space="preserve">In this contribution we discuss two </w:t>
      </w:r>
      <w:r w:rsidR="0034065F">
        <w:t xml:space="preserve">Network Slicing </w:t>
      </w:r>
      <w:r>
        <w:t xml:space="preserve">use cases </w:t>
      </w:r>
      <w:r w:rsidR="004A2E10">
        <w:t>requiring MDT</w:t>
      </w:r>
      <w:r>
        <w:t xml:space="preserve"> enhancements. </w:t>
      </w:r>
    </w:p>
    <w:p w14:paraId="65AF2E6E" w14:textId="77777777" w:rsidR="00E250A8" w:rsidRDefault="00153462" w:rsidP="00E250A8">
      <w:pPr>
        <w:pStyle w:val="Heading1"/>
      </w:pPr>
      <w:r>
        <w:t>Discussion</w:t>
      </w:r>
    </w:p>
    <w:p w14:paraId="22B60EC8" w14:textId="3B6E3D71" w:rsidR="00B91E13" w:rsidRPr="00B91E13" w:rsidRDefault="00183E75" w:rsidP="004A2E10">
      <w:r>
        <w:t xml:space="preserve">In the subsequent </w:t>
      </w:r>
      <w:r w:rsidR="00E46443">
        <w:t>section</w:t>
      </w:r>
      <w:r w:rsidR="008B35FF">
        <w:t>s</w:t>
      </w:r>
      <w:r w:rsidR="00E46443">
        <w:t xml:space="preserve"> of this document</w:t>
      </w:r>
      <w:r w:rsidR="009D37F7">
        <w:t>,</w:t>
      </w:r>
      <w:r w:rsidR="00E46443">
        <w:t xml:space="preserve"> we first highlight the importance of extending the </w:t>
      </w:r>
      <w:r w:rsidR="009D37F7">
        <w:t xml:space="preserve">MDT </w:t>
      </w:r>
      <w:r w:rsidR="00E46443">
        <w:t>area scope</w:t>
      </w:r>
      <w:r w:rsidR="00B72562">
        <w:t xml:space="preserve"> definition </w:t>
      </w:r>
      <w:r w:rsidR="008157A4">
        <w:t>with a list of S</w:t>
      </w:r>
      <w:r w:rsidR="00B353CB">
        <w:t>-</w:t>
      </w:r>
      <w:r w:rsidR="008D4A47">
        <w:t>NSSAI</w:t>
      </w:r>
      <w:r w:rsidR="00F800ED">
        <w:t xml:space="preserve">s </w:t>
      </w:r>
      <w:r w:rsidR="008157A4">
        <w:t xml:space="preserve">so </w:t>
      </w:r>
      <w:r w:rsidR="009D37F7">
        <w:t xml:space="preserve">as </w:t>
      </w:r>
      <w:r w:rsidR="008157A4">
        <w:t>to ensure that the MDT measurements a</w:t>
      </w:r>
      <w:r w:rsidR="003E221C">
        <w:t xml:space="preserve">re collected within </w:t>
      </w:r>
      <w:r w:rsidR="00947439">
        <w:t>a</w:t>
      </w:r>
      <w:r w:rsidR="006057A2">
        <w:t xml:space="preserve"> specific network slice / list of network slices.</w:t>
      </w:r>
      <w:r w:rsidR="00C85F37">
        <w:t xml:space="preserve"> </w:t>
      </w:r>
      <w:r w:rsidR="00BE0065">
        <w:t xml:space="preserve">In a second </w:t>
      </w:r>
      <w:r w:rsidR="000F33BC">
        <w:t>section</w:t>
      </w:r>
      <w:r w:rsidR="00BE0065">
        <w:t xml:space="preserve">, we </w:t>
      </w:r>
      <w:r w:rsidR="00330585">
        <w:t>foc</w:t>
      </w:r>
      <w:r w:rsidR="006321CF">
        <w:t>u</w:t>
      </w:r>
      <w:r w:rsidR="00330585">
        <w:t xml:space="preserve">s on the use case of network slice coverage </w:t>
      </w:r>
      <w:r w:rsidR="008B1C16">
        <w:t>observability,</w:t>
      </w:r>
      <w:r w:rsidR="00330585">
        <w:t xml:space="preserve"> and we bring forward a list of new MDT measurements that </w:t>
      </w:r>
      <w:r w:rsidR="00B74E52">
        <w:t xml:space="preserve">we consider worth adding </w:t>
      </w:r>
      <w:r w:rsidR="00330585">
        <w:t>for a better network slice coverage observability.</w:t>
      </w:r>
    </w:p>
    <w:p w14:paraId="030BEA3E" w14:textId="116AF0C1" w:rsidR="006E01FD" w:rsidRDefault="009249A0" w:rsidP="006E01FD">
      <w:pPr>
        <w:pStyle w:val="Heading2"/>
      </w:pPr>
      <w:r>
        <w:t>Extend</w:t>
      </w:r>
      <w:r w:rsidR="00FE29CA">
        <w:t>ed</w:t>
      </w:r>
      <w:r>
        <w:t xml:space="preserve"> </w:t>
      </w:r>
      <w:r w:rsidR="006E01FD">
        <w:t xml:space="preserve">MDT </w:t>
      </w:r>
      <w:r w:rsidR="009C4751">
        <w:t>area scope</w:t>
      </w:r>
      <w:r>
        <w:t xml:space="preserve"> </w:t>
      </w:r>
      <w:r w:rsidR="009C4751">
        <w:t xml:space="preserve">for </w:t>
      </w:r>
      <w:r w:rsidR="00BC477E">
        <w:t>N</w:t>
      </w:r>
      <w:r w:rsidR="009C4751">
        <w:t>et</w:t>
      </w:r>
      <w:r w:rsidR="00BC477E">
        <w:t>w</w:t>
      </w:r>
      <w:r w:rsidR="009C4751">
        <w:t xml:space="preserve">ork </w:t>
      </w:r>
      <w:r w:rsidR="00BC477E">
        <w:t>S</w:t>
      </w:r>
      <w:r w:rsidR="009C4751">
        <w:t>licing</w:t>
      </w:r>
    </w:p>
    <w:p w14:paraId="7B260FCE" w14:textId="77777777" w:rsidR="006E01FD" w:rsidRDefault="006E01FD" w:rsidP="006E01FD">
      <w:r>
        <w:t xml:space="preserve">In the baseline MDT framework, MDT measurements are configured for given parts/areas of the operator’s network defined by the MDT Area Scope which can include for example, a list of specific cells or cells belonging to certain Tracking Areas, etc. A gNB that has cells in the MDT Area Scope selects UEs which are requested to perform and report the respective MDT measurements. </w:t>
      </w:r>
    </w:p>
    <w:p w14:paraId="7E395662" w14:textId="77777777" w:rsidR="006E01FD" w:rsidRDefault="006E01FD" w:rsidP="006E01FD">
      <w:r>
        <w:t xml:space="preserve">For the purpose of assessing/optimizing the performance of a network slice, it would be beneficial to be able to configure MDT measurement collection only in those parts of the network were the slice is supported/available and to only select UEs which are using the services provided by the network slice for measurement reporting. </w:t>
      </w:r>
    </w:p>
    <w:p w14:paraId="78B3EACE" w14:textId="77777777" w:rsidR="006E01FD" w:rsidRPr="006D6303" w:rsidRDefault="006E01FD" w:rsidP="006E01FD">
      <w:pPr>
        <w:rPr>
          <w:i/>
        </w:rPr>
      </w:pPr>
      <w:r w:rsidRPr="006D6303">
        <w:rPr>
          <w:i/>
        </w:rPr>
        <w:t xml:space="preserve">Observation </w:t>
      </w:r>
      <w:r w:rsidRPr="006D6303">
        <w:rPr>
          <w:i/>
          <w:iCs/>
        </w:rPr>
        <w:t>1</w:t>
      </w:r>
      <w:r w:rsidRPr="006D6303">
        <w:rPr>
          <w:i/>
        </w:rPr>
        <w:t>: For Network Slicing it is beneficial to have the ability to configure MDT measurements for those parts of the network in which the slice is supported/available and, for UE measurement reporting, to have the ability to select the UEs which are using the services provided by the slice.</w:t>
      </w:r>
    </w:p>
    <w:p w14:paraId="2943CEC2" w14:textId="77777777" w:rsidR="006E01FD" w:rsidRPr="006D6303" w:rsidRDefault="006E01FD" w:rsidP="006E01FD">
      <w:pPr>
        <w:rPr>
          <w:b/>
        </w:rPr>
      </w:pPr>
      <w:r w:rsidRPr="006D6303">
        <w:rPr>
          <w:b/>
        </w:rPr>
        <w:lastRenderedPageBreak/>
        <w:t xml:space="preserve">Proposal </w:t>
      </w:r>
      <w:r w:rsidRPr="006D6303">
        <w:rPr>
          <w:b/>
          <w:bCs/>
        </w:rPr>
        <w:t>1</w:t>
      </w:r>
      <w:r w:rsidRPr="006D6303">
        <w:rPr>
          <w:b/>
        </w:rPr>
        <w:t>. RAN3 to extend the definition of MDT Area Scope to enable focusing the MDT measurements collection on those cells in which a slice/a list of slices is/are supported.</w:t>
      </w:r>
    </w:p>
    <w:p w14:paraId="295FADF0" w14:textId="77777777" w:rsidR="006E01FD" w:rsidRDefault="006E01FD" w:rsidP="006E01FD">
      <w:pPr>
        <w:rPr>
          <w:b/>
        </w:rPr>
      </w:pPr>
      <w:r w:rsidRPr="006D6303">
        <w:rPr>
          <w:b/>
        </w:rPr>
        <w:t xml:space="preserve">Proposal </w:t>
      </w:r>
      <w:r w:rsidRPr="006D6303">
        <w:rPr>
          <w:b/>
          <w:bCs/>
        </w:rPr>
        <w:t>2</w:t>
      </w:r>
      <w:r w:rsidRPr="006D6303">
        <w:rPr>
          <w:b/>
        </w:rPr>
        <w:t xml:space="preserve">. For UE reporting per-slice MDT measurements, </w:t>
      </w:r>
      <w:r w:rsidRPr="006D6303">
        <w:rPr>
          <w:b/>
          <w:bCs/>
        </w:rPr>
        <w:t>RAN3</w:t>
      </w:r>
      <w:r w:rsidRPr="006D6303">
        <w:rPr>
          <w:b/>
        </w:rPr>
        <w:t xml:space="preserve"> to develop the functionality enabling the network to select th</w:t>
      </w:r>
      <w:r w:rsidRPr="006D6303">
        <w:rPr>
          <w:b/>
          <w:bCs/>
        </w:rPr>
        <w:t>ose</w:t>
      </w:r>
      <w:r w:rsidRPr="006D6303">
        <w:rPr>
          <w:b/>
        </w:rPr>
        <w:t xml:space="preserve"> UEs which are using the services provided by the network slice.</w:t>
      </w:r>
    </w:p>
    <w:p w14:paraId="59304C70" w14:textId="2A63A75B" w:rsidR="00FE29CA" w:rsidRDefault="00D37C16" w:rsidP="006E01FD">
      <w:pPr>
        <w:rPr>
          <w:b/>
        </w:rPr>
      </w:pPr>
      <w:r>
        <w:rPr>
          <w:b/>
        </w:rPr>
        <w:t xml:space="preserve">Proposal 3: RAN3 to </w:t>
      </w:r>
      <w:r w:rsidR="004A2E10">
        <w:rPr>
          <w:b/>
        </w:rPr>
        <w:t>agree the</w:t>
      </w:r>
      <w:r w:rsidR="00180776">
        <w:rPr>
          <w:b/>
        </w:rPr>
        <w:t xml:space="preserve"> </w:t>
      </w:r>
      <w:r w:rsidR="008B1845">
        <w:rPr>
          <w:b/>
        </w:rPr>
        <w:t>Text Proposal</w:t>
      </w:r>
      <w:r w:rsidR="00180776">
        <w:rPr>
          <w:b/>
        </w:rPr>
        <w:t xml:space="preserve"> for </w:t>
      </w:r>
      <w:r w:rsidR="008B1845">
        <w:rPr>
          <w:b/>
        </w:rPr>
        <w:t xml:space="preserve">TS </w:t>
      </w:r>
      <w:r w:rsidR="00180776">
        <w:rPr>
          <w:b/>
        </w:rPr>
        <w:t xml:space="preserve">38.413 BLCR </w:t>
      </w:r>
      <w:r w:rsidR="009C5391">
        <w:rPr>
          <w:b/>
        </w:rPr>
        <w:t>[</w:t>
      </w:r>
      <w:r w:rsidR="004A2E10">
        <w:rPr>
          <w:b/>
        </w:rPr>
        <w:t>1</w:t>
      </w:r>
      <w:r w:rsidR="009C5391">
        <w:rPr>
          <w:b/>
        </w:rPr>
        <w:t>]</w:t>
      </w:r>
      <w:r w:rsidR="004A2E10">
        <w:rPr>
          <w:b/>
        </w:rPr>
        <w:t xml:space="preserve"> </w:t>
      </w:r>
      <w:r w:rsidR="00E831EF">
        <w:rPr>
          <w:b/>
        </w:rPr>
        <w:t xml:space="preserve">covering </w:t>
      </w:r>
      <w:r w:rsidR="00CB6293">
        <w:rPr>
          <w:b/>
        </w:rPr>
        <w:t xml:space="preserve">the </w:t>
      </w:r>
      <w:r w:rsidR="00E831EF">
        <w:rPr>
          <w:b/>
        </w:rPr>
        <w:t xml:space="preserve">extension of MDT area scope definition </w:t>
      </w:r>
      <w:r w:rsidR="00141A1B">
        <w:rPr>
          <w:b/>
        </w:rPr>
        <w:t>with a list of S-NSSAI</w:t>
      </w:r>
      <w:r w:rsidR="00A878BD">
        <w:rPr>
          <w:b/>
        </w:rPr>
        <w:t>s</w:t>
      </w:r>
      <w:r w:rsidR="00141A1B">
        <w:rPr>
          <w:b/>
        </w:rPr>
        <w:t>.</w:t>
      </w:r>
    </w:p>
    <w:p w14:paraId="618E2CEC" w14:textId="48C25A83" w:rsidR="008B1845" w:rsidRPr="006D6303" w:rsidRDefault="008B1845" w:rsidP="006E01FD">
      <w:pPr>
        <w:rPr>
          <w:b/>
        </w:rPr>
      </w:pPr>
      <w:r>
        <w:rPr>
          <w:b/>
        </w:rPr>
        <w:t>Proposal 4</w:t>
      </w:r>
      <w:r w:rsidR="00536F34">
        <w:rPr>
          <w:b/>
        </w:rPr>
        <w:t>:</w:t>
      </w:r>
      <w:r>
        <w:rPr>
          <w:b/>
        </w:rPr>
        <w:t xml:space="preserve"> RAN</w:t>
      </w:r>
      <w:r w:rsidR="0098590C">
        <w:rPr>
          <w:b/>
        </w:rPr>
        <w:t xml:space="preserve">3 </w:t>
      </w:r>
      <w:r w:rsidR="00781BFB">
        <w:rPr>
          <w:b/>
        </w:rPr>
        <w:t xml:space="preserve">to agree sending an LS to SA5 and RAN2 to inform the groups </w:t>
      </w:r>
      <w:r w:rsidR="005A005F">
        <w:rPr>
          <w:b/>
        </w:rPr>
        <w:t>about the work progress related to the agreements above</w:t>
      </w:r>
      <w:r w:rsidR="0013459D">
        <w:rPr>
          <w:b/>
        </w:rPr>
        <w:t>.</w:t>
      </w:r>
    </w:p>
    <w:p w14:paraId="56A09246" w14:textId="77777777" w:rsidR="006E01FD" w:rsidRDefault="006E01FD" w:rsidP="006E01FD">
      <w:pPr>
        <w:pStyle w:val="Heading2"/>
      </w:pPr>
      <w:r>
        <w:t>New MDT measurements for slice-coverage observability</w:t>
      </w:r>
    </w:p>
    <w:p w14:paraId="69186935" w14:textId="77777777" w:rsidR="006E01FD" w:rsidRDefault="006E01FD" w:rsidP="006E01FD">
      <w:r>
        <w:t>Another area where it is beneficial to have better observability is the area of slice coverage across the network. Indeed, configuring a perfect match between the coverage of the cells in which the slice is supported/available and the geographical areas where the users should have access to the services provided by the slice may be challenging in some cases and mismatches may occur.</w:t>
      </w:r>
    </w:p>
    <w:p w14:paraId="68891807" w14:textId="610A13A6" w:rsidR="006E01FD" w:rsidRDefault="006E01FD" w:rsidP="006E01FD">
      <w:r>
        <w:t xml:space="preserve">For example, let us consider the case of an operator providing slice services for a customer so that the employees of the customer can access the slice services for working purposes.  The users may request access to slice services while working from the office premises of their employer but also while working remotely from home. While configuring a good overlap between the slice coverage and the customer’s office premises is rather easy, it may be comparatively more difficult to configure a good slice coverage overlapping with the remote working location of each employee. For the support of the later configuration task, it would be good to enhance MDT to log users’ access request to slice services. More particularly it would be very helpful to log the events when user’s request to a service provided by a slice is rejected. As a reminder the slice service request of a UE that is supposed to have access to the service may be rejected for one of the following reasons: the slice is not supported, or the slice is not available, or the radio resource allocated to the slice are </w:t>
      </w:r>
      <w:r w:rsidR="00E116DE">
        <w:t xml:space="preserve">fully </w:t>
      </w:r>
      <w:r>
        <w:t>used in the cell from which the UE is making the service request.</w:t>
      </w:r>
    </w:p>
    <w:p w14:paraId="6E6BB575" w14:textId="77777777" w:rsidR="006E01FD" w:rsidRPr="006D6303" w:rsidRDefault="006E01FD" w:rsidP="006E01FD">
      <w:pPr>
        <w:rPr>
          <w:i/>
        </w:rPr>
      </w:pPr>
      <w:r w:rsidRPr="006D6303">
        <w:rPr>
          <w:i/>
        </w:rPr>
        <w:t>Observation 1: Ensuring a good overlap between the slice coverage and the areas in which the authorized UEs should have access to the services provided by the slice requires a good observability of the UEs’ slice service requests.</w:t>
      </w:r>
    </w:p>
    <w:p w14:paraId="351D3F71" w14:textId="77777777" w:rsidR="006E01FD" w:rsidRPr="006D6303" w:rsidRDefault="006E01FD" w:rsidP="006E01FD">
      <w:pPr>
        <w:rPr>
          <w:i/>
        </w:rPr>
      </w:pPr>
      <w:r w:rsidRPr="006D6303">
        <w:rPr>
          <w:i/>
        </w:rPr>
        <w:t>Observation 2: In order to identify holes in the coverage of a slice (cells in which UEs should have access to the services provided by the slice but in fact UEs’ service request are rejected in those cells) it is beneficial to extend the MDT measurements to enable logging of UE’s denied slice service requests.</w:t>
      </w:r>
    </w:p>
    <w:p w14:paraId="3E17A84B" w14:textId="38BC78C5" w:rsidR="006E01FD" w:rsidRPr="006D6303" w:rsidRDefault="006E01FD" w:rsidP="006E01FD">
      <w:pPr>
        <w:rPr>
          <w:b/>
          <w:szCs w:val="22"/>
        </w:rPr>
      </w:pPr>
      <w:r w:rsidRPr="006D6303">
        <w:rPr>
          <w:b/>
          <w:szCs w:val="22"/>
        </w:rPr>
        <w:t xml:space="preserve">Proposal </w:t>
      </w:r>
      <w:r w:rsidR="004A2E10">
        <w:rPr>
          <w:b/>
          <w:szCs w:val="22"/>
        </w:rPr>
        <w:t>5</w:t>
      </w:r>
      <w:r w:rsidRPr="006D6303">
        <w:rPr>
          <w:b/>
          <w:szCs w:val="22"/>
        </w:rPr>
        <w:t>: RAN3 to enhance network slice coverage observability by adding support of new MDT measurements to log the denied UEs slice service access requests due to:</w:t>
      </w:r>
    </w:p>
    <w:p w14:paraId="2CA021B6" w14:textId="77777777" w:rsidR="006E01FD" w:rsidRPr="006D6303" w:rsidRDefault="006E01FD" w:rsidP="006E01FD">
      <w:pPr>
        <w:pStyle w:val="ListParagraph"/>
        <w:numPr>
          <w:ilvl w:val="0"/>
          <w:numId w:val="9"/>
        </w:numPr>
        <w:rPr>
          <w:b/>
          <w:szCs w:val="22"/>
        </w:rPr>
      </w:pPr>
      <w:r w:rsidRPr="006D6303">
        <w:rPr>
          <w:rFonts w:ascii="Times New Roman" w:hAnsi="Times New Roman"/>
          <w:b/>
          <w:sz w:val="22"/>
          <w:szCs w:val="22"/>
        </w:rPr>
        <w:t>slice not being supported in the cell from which UE is making the request.</w:t>
      </w:r>
    </w:p>
    <w:p w14:paraId="1639FC24" w14:textId="77777777" w:rsidR="006E01FD" w:rsidRPr="006D6303" w:rsidRDefault="006E01FD" w:rsidP="006E01FD">
      <w:pPr>
        <w:pStyle w:val="ListParagraph"/>
        <w:numPr>
          <w:ilvl w:val="0"/>
          <w:numId w:val="9"/>
        </w:numPr>
        <w:rPr>
          <w:b/>
          <w:szCs w:val="22"/>
        </w:rPr>
      </w:pPr>
      <w:r w:rsidRPr="006D6303">
        <w:rPr>
          <w:rFonts w:ascii="Times New Roman" w:hAnsi="Times New Roman"/>
          <w:b/>
          <w:sz w:val="22"/>
          <w:szCs w:val="22"/>
        </w:rPr>
        <w:t xml:space="preserve">slice not being available </w:t>
      </w:r>
      <w:r>
        <w:rPr>
          <w:rFonts w:ascii="Times New Roman" w:hAnsi="Times New Roman"/>
          <w:b/>
          <w:bCs/>
          <w:sz w:val="22"/>
          <w:szCs w:val="22"/>
        </w:rPr>
        <w:t>i</w:t>
      </w:r>
      <w:r w:rsidRPr="006D6303">
        <w:rPr>
          <w:rFonts w:ascii="Times New Roman" w:hAnsi="Times New Roman"/>
          <w:b/>
          <w:sz w:val="22"/>
          <w:szCs w:val="22"/>
        </w:rPr>
        <w:t>n the cell from which UE is making the request,</w:t>
      </w:r>
    </w:p>
    <w:p w14:paraId="498AAD52" w14:textId="5AA0BFDD" w:rsidR="006E01FD" w:rsidRPr="006D6303" w:rsidRDefault="006E01FD" w:rsidP="006E01FD">
      <w:pPr>
        <w:pStyle w:val="ListParagraph"/>
        <w:numPr>
          <w:ilvl w:val="0"/>
          <w:numId w:val="9"/>
        </w:numPr>
        <w:rPr>
          <w:b/>
          <w:szCs w:val="22"/>
        </w:rPr>
      </w:pPr>
      <w:r w:rsidRPr="006D6303">
        <w:rPr>
          <w:rFonts w:ascii="Times New Roman" w:hAnsi="Times New Roman"/>
          <w:b/>
          <w:sz w:val="22"/>
          <w:szCs w:val="22"/>
        </w:rPr>
        <w:t>Insufficient radio resource for the slice in the cell from which UE is making the request.</w:t>
      </w:r>
    </w:p>
    <w:p w14:paraId="0C9521C2" w14:textId="4BEA55BE" w:rsidR="00C82EC5" w:rsidRPr="00C82EC5" w:rsidRDefault="00185B0A" w:rsidP="00C82EC5">
      <w:r>
        <w:t xml:space="preserve">A draft </w:t>
      </w:r>
      <w:r w:rsidR="00287164">
        <w:t>for the LS to be sent to RAN2 and SA5</w:t>
      </w:r>
    </w:p>
    <w:p w14:paraId="67630160" w14:textId="77777777" w:rsidR="00E250A8" w:rsidRDefault="00FD4706" w:rsidP="00E250A8">
      <w:pPr>
        <w:pStyle w:val="Heading1"/>
      </w:pPr>
      <w:r>
        <w:t>Conclusions and Proposal</w:t>
      </w:r>
      <w:r w:rsidR="00981CB7">
        <w:t>s</w:t>
      </w:r>
    </w:p>
    <w:p w14:paraId="5C38AC85" w14:textId="62792890" w:rsidR="00A5395E" w:rsidRDefault="004A2E10" w:rsidP="00A5395E">
      <w:r>
        <w:t>In this</w:t>
      </w:r>
      <w:r w:rsidR="00DA0DFD">
        <w:t xml:space="preserve"> </w:t>
      </w:r>
      <w:r w:rsidR="00092E4B">
        <w:t>document we</w:t>
      </w:r>
      <w:r>
        <w:t xml:space="preserve"> present </w:t>
      </w:r>
      <w:r w:rsidR="00DA0DFD">
        <w:t>two Network Slicing use cases requiring MDT enhancements</w:t>
      </w:r>
      <w:r w:rsidR="00092E4B">
        <w:t xml:space="preserve"> and we make the following proposal for implementing the </w:t>
      </w:r>
      <w:r w:rsidR="00DB3DC9">
        <w:t>enhancements</w:t>
      </w:r>
      <w:r w:rsidR="00092E4B">
        <w:t>:</w:t>
      </w:r>
    </w:p>
    <w:p w14:paraId="72507D5B" w14:textId="77777777" w:rsidR="00FC200E" w:rsidRPr="006D6303" w:rsidRDefault="00FC200E" w:rsidP="00FC200E">
      <w:pPr>
        <w:rPr>
          <w:b/>
        </w:rPr>
      </w:pPr>
      <w:r w:rsidRPr="006D6303">
        <w:rPr>
          <w:b/>
        </w:rPr>
        <w:t xml:space="preserve">Proposal </w:t>
      </w:r>
      <w:r w:rsidRPr="006D6303">
        <w:rPr>
          <w:b/>
          <w:bCs/>
        </w:rPr>
        <w:t>1</w:t>
      </w:r>
      <w:r w:rsidRPr="006D6303">
        <w:rPr>
          <w:b/>
        </w:rPr>
        <w:t>. RAN3 to extend the definition of MDT Area Scope to enable focusing the MDT measurements collection on those cells in which a slice/a list of slices is/are supported.</w:t>
      </w:r>
    </w:p>
    <w:p w14:paraId="14E5F436" w14:textId="77777777" w:rsidR="00FC200E" w:rsidRDefault="00FC200E" w:rsidP="00FC200E">
      <w:pPr>
        <w:rPr>
          <w:b/>
        </w:rPr>
      </w:pPr>
      <w:r w:rsidRPr="006D6303">
        <w:rPr>
          <w:b/>
        </w:rPr>
        <w:lastRenderedPageBreak/>
        <w:t xml:space="preserve">Proposal </w:t>
      </w:r>
      <w:r w:rsidRPr="006D6303">
        <w:rPr>
          <w:b/>
          <w:bCs/>
        </w:rPr>
        <w:t>2</w:t>
      </w:r>
      <w:r w:rsidRPr="006D6303">
        <w:rPr>
          <w:b/>
        </w:rPr>
        <w:t xml:space="preserve">. For UE reporting per-slice MDT measurements, </w:t>
      </w:r>
      <w:r w:rsidRPr="006D6303">
        <w:rPr>
          <w:b/>
          <w:bCs/>
        </w:rPr>
        <w:t>RAN3</w:t>
      </w:r>
      <w:r w:rsidRPr="006D6303">
        <w:rPr>
          <w:b/>
        </w:rPr>
        <w:t xml:space="preserve"> to develop the functionality enabling the network to select th</w:t>
      </w:r>
      <w:r w:rsidRPr="006D6303">
        <w:rPr>
          <w:b/>
          <w:bCs/>
        </w:rPr>
        <w:t>ose</w:t>
      </w:r>
      <w:r w:rsidRPr="006D6303">
        <w:rPr>
          <w:b/>
        </w:rPr>
        <w:t xml:space="preserve"> UEs which are using the services provided by the network slice.</w:t>
      </w:r>
    </w:p>
    <w:p w14:paraId="54D681AD" w14:textId="77777777" w:rsidR="00FC200E" w:rsidRDefault="00FC200E" w:rsidP="00FC200E">
      <w:pPr>
        <w:rPr>
          <w:b/>
        </w:rPr>
      </w:pPr>
      <w:r>
        <w:rPr>
          <w:b/>
        </w:rPr>
        <w:t>Proposal 3: RAN3 to agree the Text Proposal for TS 38.413 BLCR [1] covering the extension of MDT area scope definition with a list of S-NSSAIs.</w:t>
      </w:r>
    </w:p>
    <w:p w14:paraId="44399D51" w14:textId="659C016D" w:rsidR="00FC200E" w:rsidRPr="006D6303" w:rsidRDefault="00FC200E" w:rsidP="00FC200E">
      <w:pPr>
        <w:rPr>
          <w:b/>
        </w:rPr>
      </w:pPr>
      <w:r>
        <w:rPr>
          <w:b/>
        </w:rPr>
        <w:t>Proposal 4: RAN3 to agree sending an LS to SA5 and RAN2 to inform the groups about the work progress related to the agreements above</w:t>
      </w:r>
      <w:r w:rsidR="00D876A3">
        <w:rPr>
          <w:b/>
        </w:rPr>
        <w:t>.</w:t>
      </w:r>
    </w:p>
    <w:p w14:paraId="652E91A7" w14:textId="77777777" w:rsidR="00FC200E" w:rsidRPr="006D6303" w:rsidRDefault="00FC200E" w:rsidP="00FC200E">
      <w:pPr>
        <w:rPr>
          <w:b/>
          <w:szCs w:val="22"/>
        </w:rPr>
      </w:pPr>
      <w:r w:rsidRPr="006D6303">
        <w:rPr>
          <w:b/>
          <w:szCs w:val="22"/>
        </w:rPr>
        <w:t xml:space="preserve">Proposal </w:t>
      </w:r>
      <w:r>
        <w:rPr>
          <w:b/>
          <w:szCs w:val="22"/>
        </w:rPr>
        <w:t>5</w:t>
      </w:r>
      <w:r w:rsidRPr="006D6303">
        <w:rPr>
          <w:b/>
          <w:szCs w:val="22"/>
        </w:rPr>
        <w:t>: RAN3 to enhance network slice coverage observability by adding support of new MDT measurements to log the denied UEs slice service access requests due to:</w:t>
      </w:r>
    </w:p>
    <w:p w14:paraId="46968FC1" w14:textId="77777777" w:rsidR="00FC200E" w:rsidRPr="006D6303" w:rsidRDefault="00FC200E" w:rsidP="00FC200E">
      <w:pPr>
        <w:pStyle w:val="ListParagraph"/>
        <w:numPr>
          <w:ilvl w:val="0"/>
          <w:numId w:val="9"/>
        </w:numPr>
        <w:rPr>
          <w:b/>
          <w:szCs w:val="22"/>
        </w:rPr>
      </w:pPr>
      <w:r w:rsidRPr="006D6303">
        <w:rPr>
          <w:rFonts w:ascii="Times New Roman" w:hAnsi="Times New Roman"/>
          <w:b/>
          <w:sz w:val="22"/>
          <w:szCs w:val="22"/>
        </w:rPr>
        <w:t>slice not being supported in the cell from which UE is making the request.</w:t>
      </w:r>
    </w:p>
    <w:p w14:paraId="1915C205" w14:textId="77777777" w:rsidR="00FC200E" w:rsidRPr="006D6303" w:rsidRDefault="00FC200E" w:rsidP="00FC200E">
      <w:pPr>
        <w:pStyle w:val="ListParagraph"/>
        <w:numPr>
          <w:ilvl w:val="0"/>
          <w:numId w:val="9"/>
        </w:numPr>
        <w:rPr>
          <w:b/>
          <w:szCs w:val="22"/>
        </w:rPr>
      </w:pPr>
      <w:r w:rsidRPr="006D6303">
        <w:rPr>
          <w:rFonts w:ascii="Times New Roman" w:hAnsi="Times New Roman"/>
          <w:b/>
          <w:sz w:val="22"/>
          <w:szCs w:val="22"/>
        </w:rPr>
        <w:t xml:space="preserve">slice not being available </w:t>
      </w:r>
      <w:r>
        <w:rPr>
          <w:rFonts w:ascii="Times New Roman" w:hAnsi="Times New Roman"/>
          <w:b/>
          <w:bCs/>
          <w:sz w:val="22"/>
          <w:szCs w:val="22"/>
        </w:rPr>
        <w:t>i</w:t>
      </w:r>
      <w:r w:rsidRPr="006D6303">
        <w:rPr>
          <w:rFonts w:ascii="Times New Roman" w:hAnsi="Times New Roman"/>
          <w:b/>
          <w:sz w:val="22"/>
          <w:szCs w:val="22"/>
        </w:rPr>
        <w:t>n the cell from which UE is making the request,</w:t>
      </w:r>
    </w:p>
    <w:p w14:paraId="72C10AA9" w14:textId="77777777" w:rsidR="00FC200E" w:rsidRPr="003E2EA6" w:rsidRDefault="00FC200E" w:rsidP="00FC200E">
      <w:pPr>
        <w:pStyle w:val="ListParagraph"/>
        <w:numPr>
          <w:ilvl w:val="0"/>
          <w:numId w:val="9"/>
        </w:numPr>
        <w:rPr>
          <w:b/>
          <w:szCs w:val="22"/>
        </w:rPr>
      </w:pPr>
      <w:r w:rsidRPr="006D6303">
        <w:rPr>
          <w:rFonts w:ascii="Times New Roman" w:hAnsi="Times New Roman"/>
          <w:b/>
          <w:sz w:val="22"/>
          <w:szCs w:val="22"/>
        </w:rPr>
        <w:t>Insufficient radio resource for the slice in the cell from which UE is making the request.</w:t>
      </w:r>
    </w:p>
    <w:p w14:paraId="0D30B6E4" w14:textId="34347EE1" w:rsidR="003E2EA6" w:rsidRDefault="003E2EA6" w:rsidP="001E2AB1">
      <w:pPr>
        <w:pStyle w:val="ListParagraph"/>
        <w:ind w:left="0"/>
        <w:rPr>
          <w:rFonts w:ascii="Times New Roman" w:hAnsi="Times New Roman"/>
          <w:b/>
          <w:sz w:val="22"/>
          <w:szCs w:val="22"/>
        </w:rPr>
      </w:pPr>
    </w:p>
    <w:p w14:paraId="137C7D14" w14:textId="0145FF7F" w:rsidR="0039760B" w:rsidRPr="0039760B" w:rsidRDefault="0039760B" w:rsidP="001E2AB1">
      <w:pPr>
        <w:pStyle w:val="ListParagraph"/>
        <w:ind w:left="0"/>
        <w:rPr>
          <w:bCs/>
          <w:szCs w:val="22"/>
        </w:rPr>
      </w:pPr>
      <w:r>
        <w:rPr>
          <w:rFonts w:ascii="Times New Roman" w:hAnsi="Times New Roman"/>
          <w:bCs/>
          <w:sz w:val="22"/>
          <w:szCs w:val="22"/>
        </w:rPr>
        <w:t xml:space="preserve">A draft for the LS </w:t>
      </w:r>
      <w:r w:rsidR="0083353B">
        <w:rPr>
          <w:rFonts w:ascii="Times New Roman" w:hAnsi="Times New Roman"/>
          <w:bCs/>
          <w:sz w:val="22"/>
          <w:szCs w:val="22"/>
        </w:rPr>
        <w:t xml:space="preserve">we propose sending </w:t>
      </w:r>
      <w:r>
        <w:rPr>
          <w:rFonts w:ascii="Times New Roman" w:hAnsi="Times New Roman"/>
          <w:bCs/>
          <w:sz w:val="22"/>
          <w:szCs w:val="22"/>
        </w:rPr>
        <w:t>to RAN2 and SA5</w:t>
      </w:r>
      <w:r w:rsidR="00F648F3">
        <w:rPr>
          <w:rFonts w:ascii="Times New Roman" w:hAnsi="Times New Roman"/>
          <w:bCs/>
          <w:sz w:val="22"/>
          <w:szCs w:val="22"/>
        </w:rPr>
        <w:t xml:space="preserve"> is </w:t>
      </w:r>
      <w:r w:rsidR="007D36FC">
        <w:rPr>
          <w:rFonts w:ascii="Times New Roman" w:hAnsi="Times New Roman"/>
          <w:bCs/>
          <w:sz w:val="22"/>
          <w:szCs w:val="22"/>
        </w:rPr>
        <w:t>provided in [2].</w:t>
      </w:r>
    </w:p>
    <w:p w14:paraId="053F52B2" w14:textId="77777777" w:rsidR="00FD4706" w:rsidRDefault="00FD4706" w:rsidP="00FD4706">
      <w:pPr>
        <w:pStyle w:val="Heading1"/>
      </w:pPr>
      <w:r>
        <w:t>References</w:t>
      </w:r>
    </w:p>
    <w:p w14:paraId="5D06D711" w14:textId="110602C9" w:rsidR="00302688" w:rsidRPr="00134A01" w:rsidRDefault="00FD581A" w:rsidP="00DB17F0">
      <w:pPr>
        <w:pStyle w:val="Reference"/>
      </w:pPr>
      <w:bookmarkStart w:id="1" w:name="_Hlk166167307"/>
      <w:r w:rsidRPr="00FD581A">
        <w:rPr>
          <w:szCs w:val="22"/>
        </w:rPr>
        <w:t>R3-24326</w:t>
      </w:r>
      <w:r>
        <w:rPr>
          <w:szCs w:val="22"/>
        </w:rPr>
        <w:t>4</w:t>
      </w:r>
      <w:r w:rsidR="002037CF" w:rsidRPr="00134A01">
        <w:rPr>
          <w:szCs w:val="22"/>
        </w:rPr>
        <w:t xml:space="preserve"> </w:t>
      </w:r>
      <w:bookmarkEnd w:id="1"/>
      <w:r w:rsidR="005133F8" w:rsidRPr="00134A01">
        <w:rPr>
          <w:szCs w:val="22"/>
        </w:rPr>
        <w:t>(TP for SON BL CR for TS 38.413) MDT enhancements for Network Slicing</w:t>
      </w:r>
    </w:p>
    <w:p w14:paraId="741B3D58" w14:textId="23F593F7" w:rsidR="007E76D6" w:rsidRPr="00134A01" w:rsidRDefault="00E9715D" w:rsidP="00DB17F0">
      <w:pPr>
        <w:pStyle w:val="Reference"/>
      </w:pPr>
      <w:r w:rsidRPr="00E9715D">
        <w:rPr>
          <w:szCs w:val="22"/>
        </w:rPr>
        <w:t>R3-24326</w:t>
      </w:r>
      <w:r w:rsidR="00D56E60">
        <w:rPr>
          <w:szCs w:val="22"/>
        </w:rPr>
        <w:t>5</w:t>
      </w:r>
      <w:r w:rsidRPr="00E9715D">
        <w:rPr>
          <w:szCs w:val="22"/>
        </w:rPr>
        <w:t xml:space="preserve"> </w:t>
      </w:r>
      <w:r w:rsidR="00A454E6" w:rsidRPr="00134A01">
        <w:rPr>
          <w:szCs w:val="22"/>
        </w:rPr>
        <w:t xml:space="preserve"> </w:t>
      </w:r>
      <w:r w:rsidR="0021445D" w:rsidRPr="00134A01">
        <w:rPr>
          <w:szCs w:val="22"/>
        </w:rPr>
        <w:t>[</w:t>
      </w:r>
      <w:r w:rsidR="003E1B4B" w:rsidRPr="00134A01">
        <w:rPr>
          <w:szCs w:val="22"/>
        </w:rPr>
        <w:t>DRAFT</w:t>
      </w:r>
      <w:r w:rsidR="0021445D" w:rsidRPr="00134A01">
        <w:rPr>
          <w:szCs w:val="22"/>
        </w:rPr>
        <w:t xml:space="preserve">] </w:t>
      </w:r>
      <w:r w:rsidR="00A454E6" w:rsidRPr="00134A01">
        <w:rPr>
          <w:rFonts w:ascii="Arial" w:hAnsi="Arial" w:cs="Arial"/>
          <w:bCs/>
        </w:rPr>
        <w:t>LS on MDT enhancements for Network Slicing</w:t>
      </w:r>
    </w:p>
    <w:sectPr w:rsidR="007E76D6" w:rsidRPr="00134A01" w:rsidSect="00864AE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08CC" w14:textId="77777777" w:rsidR="002231C6" w:rsidRDefault="002231C6" w:rsidP="00277AAD">
      <w:pPr>
        <w:spacing w:after="0"/>
      </w:pPr>
      <w:r>
        <w:separator/>
      </w:r>
    </w:p>
  </w:endnote>
  <w:endnote w:type="continuationSeparator" w:id="0">
    <w:p w14:paraId="1B7C45DF" w14:textId="77777777" w:rsidR="002231C6" w:rsidRDefault="002231C6" w:rsidP="00277AAD">
      <w:pPr>
        <w:spacing w:after="0"/>
      </w:pPr>
      <w:r>
        <w:continuationSeparator/>
      </w:r>
    </w:p>
  </w:endnote>
  <w:endnote w:type="continuationNotice" w:id="1">
    <w:p w14:paraId="21CC209A" w14:textId="77777777" w:rsidR="002231C6" w:rsidRDefault="00223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FEBD5" w14:textId="77777777" w:rsidR="002231C6" w:rsidRDefault="002231C6" w:rsidP="00277AAD">
      <w:pPr>
        <w:spacing w:after="0"/>
      </w:pPr>
      <w:r>
        <w:separator/>
      </w:r>
    </w:p>
  </w:footnote>
  <w:footnote w:type="continuationSeparator" w:id="0">
    <w:p w14:paraId="4824F926" w14:textId="77777777" w:rsidR="002231C6" w:rsidRDefault="002231C6" w:rsidP="00277AAD">
      <w:pPr>
        <w:spacing w:after="0"/>
      </w:pPr>
      <w:r>
        <w:continuationSeparator/>
      </w:r>
    </w:p>
  </w:footnote>
  <w:footnote w:type="continuationNotice" w:id="1">
    <w:p w14:paraId="66D408F8" w14:textId="77777777" w:rsidR="002231C6" w:rsidRDefault="002231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65450613">
    <w:abstractNumId w:val="8"/>
  </w:num>
  <w:num w:numId="2" w16cid:durableId="1229343284">
    <w:abstractNumId w:val="0"/>
  </w:num>
  <w:num w:numId="3" w16cid:durableId="1852721622">
    <w:abstractNumId w:val="2"/>
  </w:num>
  <w:num w:numId="4" w16cid:durableId="1732727900">
    <w:abstractNumId w:val="7"/>
  </w:num>
  <w:num w:numId="5" w16cid:durableId="166557520">
    <w:abstractNumId w:val="3"/>
  </w:num>
  <w:num w:numId="6" w16cid:durableId="261576336">
    <w:abstractNumId w:val="5"/>
  </w:num>
  <w:num w:numId="7" w16cid:durableId="311184246">
    <w:abstractNumId w:val="6"/>
  </w:num>
  <w:num w:numId="8" w16cid:durableId="811795979">
    <w:abstractNumId w:val="4"/>
  </w:num>
  <w:num w:numId="9" w16cid:durableId="199178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25C14"/>
    <w:rsid w:val="00025CBD"/>
    <w:rsid w:val="00067BC0"/>
    <w:rsid w:val="000713E2"/>
    <w:rsid w:val="00077162"/>
    <w:rsid w:val="00077231"/>
    <w:rsid w:val="00092E4B"/>
    <w:rsid w:val="000A6ED3"/>
    <w:rsid w:val="000A6F7B"/>
    <w:rsid w:val="000C0578"/>
    <w:rsid w:val="000C5230"/>
    <w:rsid w:val="000E1E27"/>
    <w:rsid w:val="000E4DF7"/>
    <w:rsid w:val="000E51FE"/>
    <w:rsid w:val="000F1B6D"/>
    <w:rsid w:val="000F33BC"/>
    <w:rsid w:val="000F4F6D"/>
    <w:rsid w:val="000F719D"/>
    <w:rsid w:val="00100216"/>
    <w:rsid w:val="00103FD0"/>
    <w:rsid w:val="00120F8D"/>
    <w:rsid w:val="0013001D"/>
    <w:rsid w:val="0013459D"/>
    <w:rsid w:val="00134A01"/>
    <w:rsid w:val="00140F0E"/>
    <w:rsid w:val="00141A1B"/>
    <w:rsid w:val="0014525B"/>
    <w:rsid w:val="001453C1"/>
    <w:rsid w:val="00147828"/>
    <w:rsid w:val="00153462"/>
    <w:rsid w:val="001559AC"/>
    <w:rsid w:val="00170C37"/>
    <w:rsid w:val="00180776"/>
    <w:rsid w:val="001824D7"/>
    <w:rsid w:val="00183E75"/>
    <w:rsid w:val="00185B0A"/>
    <w:rsid w:val="001920C1"/>
    <w:rsid w:val="00192B67"/>
    <w:rsid w:val="00197EEC"/>
    <w:rsid w:val="001A2D65"/>
    <w:rsid w:val="001B7661"/>
    <w:rsid w:val="001D45D6"/>
    <w:rsid w:val="001E2AB1"/>
    <w:rsid w:val="001F39CD"/>
    <w:rsid w:val="002037CF"/>
    <w:rsid w:val="00210DE0"/>
    <w:rsid w:val="00211EC4"/>
    <w:rsid w:val="0021445D"/>
    <w:rsid w:val="002231C6"/>
    <w:rsid w:val="00225BDF"/>
    <w:rsid w:val="00240C04"/>
    <w:rsid w:val="00250B34"/>
    <w:rsid w:val="00254977"/>
    <w:rsid w:val="002570BF"/>
    <w:rsid w:val="00260842"/>
    <w:rsid w:val="0026520D"/>
    <w:rsid w:val="00277AAD"/>
    <w:rsid w:val="00287164"/>
    <w:rsid w:val="002917C1"/>
    <w:rsid w:val="002B23CC"/>
    <w:rsid w:val="002B3029"/>
    <w:rsid w:val="002C777A"/>
    <w:rsid w:val="00302688"/>
    <w:rsid w:val="00304EB8"/>
    <w:rsid w:val="003100E0"/>
    <w:rsid w:val="00312032"/>
    <w:rsid w:val="00320EC5"/>
    <w:rsid w:val="00323C55"/>
    <w:rsid w:val="00327D85"/>
    <w:rsid w:val="00330585"/>
    <w:rsid w:val="003344F3"/>
    <w:rsid w:val="0034065F"/>
    <w:rsid w:val="00351681"/>
    <w:rsid w:val="00356C38"/>
    <w:rsid w:val="00366BF9"/>
    <w:rsid w:val="0039760B"/>
    <w:rsid w:val="003A5F2E"/>
    <w:rsid w:val="003A79AB"/>
    <w:rsid w:val="003B163E"/>
    <w:rsid w:val="003B26E8"/>
    <w:rsid w:val="003D3A36"/>
    <w:rsid w:val="003E07A6"/>
    <w:rsid w:val="003E1B4B"/>
    <w:rsid w:val="003E221C"/>
    <w:rsid w:val="003E2EA6"/>
    <w:rsid w:val="00400B94"/>
    <w:rsid w:val="00410E8D"/>
    <w:rsid w:val="004176CD"/>
    <w:rsid w:val="0042082E"/>
    <w:rsid w:val="0043318A"/>
    <w:rsid w:val="004375B0"/>
    <w:rsid w:val="004769BB"/>
    <w:rsid w:val="00481C6D"/>
    <w:rsid w:val="00487384"/>
    <w:rsid w:val="004901C7"/>
    <w:rsid w:val="00492325"/>
    <w:rsid w:val="004A0FE2"/>
    <w:rsid w:val="004A2E10"/>
    <w:rsid w:val="004C27A2"/>
    <w:rsid w:val="004E1755"/>
    <w:rsid w:val="004E21C9"/>
    <w:rsid w:val="004F1A79"/>
    <w:rsid w:val="004F42FB"/>
    <w:rsid w:val="00502083"/>
    <w:rsid w:val="005133F8"/>
    <w:rsid w:val="005147D7"/>
    <w:rsid w:val="005212AB"/>
    <w:rsid w:val="00527F2B"/>
    <w:rsid w:val="00536F34"/>
    <w:rsid w:val="00537F25"/>
    <w:rsid w:val="00551443"/>
    <w:rsid w:val="00552672"/>
    <w:rsid w:val="005549B8"/>
    <w:rsid w:val="00556425"/>
    <w:rsid w:val="00567F5F"/>
    <w:rsid w:val="005809F6"/>
    <w:rsid w:val="00585A8F"/>
    <w:rsid w:val="00585DED"/>
    <w:rsid w:val="00587BFF"/>
    <w:rsid w:val="005A005F"/>
    <w:rsid w:val="005B43FF"/>
    <w:rsid w:val="005C43AF"/>
    <w:rsid w:val="005D48A1"/>
    <w:rsid w:val="005D52A8"/>
    <w:rsid w:val="005D7A30"/>
    <w:rsid w:val="005E5207"/>
    <w:rsid w:val="005F04A5"/>
    <w:rsid w:val="005F50CF"/>
    <w:rsid w:val="00601EA7"/>
    <w:rsid w:val="006040BD"/>
    <w:rsid w:val="006057A2"/>
    <w:rsid w:val="0061454E"/>
    <w:rsid w:val="00620666"/>
    <w:rsid w:val="00622627"/>
    <w:rsid w:val="006321CF"/>
    <w:rsid w:val="006535DD"/>
    <w:rsid w:val="00653B0D"/>
    <w:rsid w:val="006553EA"/>
    <w:rsid w:val="0066389D"/>
    <w:rsid w:val="0067412B"/>
    <w:rsid w:val="006A264B"/>
    <w:rsid w:val="006A3A54"/>
    <w:rsid w:val="006B3F0B"/>
    <w:rsid w:val="006B4D32"/>
    <w:rsid w:val="006B734A"/>
    <w:rsid w:val="006C0B43"/>
    <w:rsid w:val="006D1688"/>
    <w:rsid w:val="006D1CC4"/>
    <w:rsid w:val="006D774A"/>
    <w:rsid w:val="006E01FD"/>
    <w:rsid w:val="006E48D6"/>
    <w:rsid w:val="00714097"/>
    <w:rsid w:val="0074094A"/>
    <w:rsid w:val="00740FDF"/>
    <w:rsid w:val="00752444"/>
    <w:rsid w:val="007557C8"/>
    <w:rsid w:val="007576A7"/>
    <w:rsid w:val="00761D18"/>
    <w:rsid w:val="00775C55"/>
    <w:rsid w:val="00781BFB"/>
    <w:rsid w:val="00783463"/>
    <w:rsid w:val="007871A4"/>
    <w:rsid w:val="007B283C"/>
    <w:rsid w:val="007B450D"/>
    <w:rsid w:val="007C0300"/>
    <w:rsid w:val="007C08D4"/>
    <w:rsid w:val="007C5560"/>
    <w:rsid w:val="007D36FC"/>
    <w:rsid w:val="007D6512"/>
    <w:rsid w:val="007E76D6"/>
    <w:rsid w:val="007F6408"/>
    <w:rsid w:val="00801DFF"/>
    <w:rsid w:val="00807936"/>
    <w:rsid w:val="00810623"/>
    <w:rsid w:val="008157A4"/>
    <w:rsid w:val="00826896"/>
    <w:rsid w:val="0083353B"/>
    <w:rsid w:val="008349FC"/>
    <w:rsid w:val="008461E2"/>
    <w:rsid w:val="008503A2"/>
    <w:rsid w:val="0085775A"/>
    <w:rsid w:val="008641BF"/>
    <w:rsid w:val="00864AE0"/>
    <w:rsid w:val="00871B8C"/>
    <w:rsid w:val="0087532A"/>
    <w:rsid w:val="008A0B18"/>
    <w:rsid w:val="008A1390"/>
    <w:rsid w:val="008A4977"/>
    <w:rsid w:val="008B1845"/>
    <w:rsid w:val="008B1C16"/>
    <w:rsid w:val="008B35FF"/>
    <w:rsid w:val="008D116E"/>
    <w:rsid w:val="008D3FB0"/>
    <w:rsid w:val="008D4A47"/>
    <w:rsid w:val="008D5EE7"/>
    <w:rsid w:val="008E4C0B"/>
    <w:rsid w:val="008E7F33"/>
    <w:rsid w:val="008F41B8"/>
    <w:rsid w:val="008F752F"/>
    <w:rsid w:val="009249A0"/>
    <w:rsid w:val="009257E4"/>
    <w:rsid w:val="009301C0"/>
    <w:rsid w:val="00930EE4"/>
    <w:rsid w:val="00933FC9"/>
    <w:rsid w:val="00942214"/>
    <w:rsid w:val="00946939"/>
    <w:rsid w:val="00947439"/>
    <w:rsid w:val="00955CF1"/>
    <w:rsid w:val="0097382B"/>
    <w:rsid w:val="009738B3"/>
    <w:rsid w:val="00981CB7"/>
    <w:rsid w:val="0098590C"/>
    <w:rsid w:val="00993E95"/>
    <w:rsid w:val="009A1130"/>
    <w:rsid w:val="009A4EB7"/>
    <w:rsid w:val="009B0B09"/>
    <w:rsid w:val="009C0295"/>
    <w:rsid w:val="009C1574"/>
    <w:rsid w:val="009C4751"/>
    <w:rsid w:val="009C5391"/>
    <w:rsid w:val="009D37F7"/>
    <w:rsid w:val="009E1EBC"/>
    <w:rsid w:val="009F523A"/>
    <w:rsid w:val="009F6E28"/>
    <w:rsid w:val="00A16914"/>
    <w:rsid w:val="00A26DB3"/>
    <w:rsid w:val="00A36CD6"/>
    <w:rsid w:val="00A40685"/>
    <w:rsid w:val="00A41953"/>
    <w:rsid w:val="00A443E2"/>
    <w:rsid w:val="00A454E6"/>
    <w:rsid w:val="00A534E4"/>
    <w:rsid w:val="00A5395E"/>
    <w:rsid w:val="00A725FE"/>
    <w:rsid w:val="00A72DBD"/>
    <w:rsid w:val="00A7402C"/>
    <w:rsid w:val="00A83A46"/>
    <w:rsid w:val="00A862F4"/>
    <w:rsid w:val="00A866B8"/>
    <w:rsid w:val="00A87541"/>
    <w:rsid w:val="00A878BD"/>
    <w:rsid w:val="00A924A7"/>
    <w:rsid w:val="00A967CC"/>
    <w:rsid w:val="00AC2C6D"/>
    <w:rsid w:val="00AC3D3A"/>
    <w:rsid w:val="00AD1656"/>
    <w:rsid w:val="00AD2F6C"/>
    <w:rsid w:val="00AD76B9"/>
    <w:rsid w:val="00AE7B7A"/>
    <w:rsid w:val="00B01B0E"/>
    <w:rsid w:val="00B353CB"/>
    <w:rsid w:val="00B47036"/>
    <w:rsid w:val="00B47534"/>
    <w:rsid w:val="00B72562"/>
    <w:rsid w:val="00B74E52"/>
    <w:rsid w:val="00B75C4A"/>
    <w:rsid w:val="00B872F4"/>
    <w:rsid w:val="00B91E13"/>
    <w:rsid w:val="00BA6190"/>
    <w:rsid w:val="00BB4165"/>
    <w:rsid w:val="00BC0EF9"/>
    <w:rsid w:val="00BC477E"/>
    <w:rsid w:val="00BE0065"/>
    <w:rsid w:val="00BF32A0"/>
    <w:rsid w:val="00C02B4A"/>
    <w:rsid w:val="00C13033"/>
    <w:rsid w:val="00C21CD9"/>
    <w:rsid w:val="00C33678"/>
    <w:rsid w:val="00C40517"/>
    <w:rsid w:val="00C429E2"/>
    <w:rsid w:val="00C43944"/>
    <w:rsid w:val="00C670AB"/>
    <w:rsid w:val="00C819E0"/>
    <w:rsid w:val="00C82EC5"/>
    <w:rsid w:val="00C85385"/>
    <w:rsid w:val="00C85F37"/>
    <w:rsid w:val="00C928FE"/>
    <w:rsid w:val="00C95162"/>
    <w:rsid w:val="00CA1D21"/>
    <w:rsid w:val="00CA590A"/>
    <w:rsid w:val="00CB31B2"/>
    <w:rsid w:val="00CB47C2"/>
    <w:rsid w:val="00CB6293"/>
    <w:rsid w:val="00CC4C5C"/>
    <w:rsid w:val="00CD3689"/>
    <w:rsid w:val="00CE09E7"/>
    <w:rsid w:val="00CF79C3"/>
    <w:rsid w:val="00D02ADC"/>
    <w:rsid w:val="00D1108A"/>
    <w:rsid w:val="00D123AA"/>
    <w:rsid w:val="00D20E16"/>
    <w:rsid w:val="00D25C69"/>
    <w:rsid w:val="00D350E1"/>
    <w:rsid w:val="00D37C16"/>
    <w:rsid w:val="00D44844"/>
    <w:rsid w:val="00D46A0C"/>
    <w:rsid w:val="00D46A5B"/>
    <w:rsid w:val="00D47B89"/>
    <w:rsid w:val="00D56E60"/>
    <w:rsid w:val="00D57802"/>
    <w:rsid w:val="00D6027D"/>
    <w:rsid w:val="00D66473"/>
    <w:rsid w:val="00D71762"/>
    <w:rsid w:val="00D744E6"/>
    <w:rsid w:val="00D77162"/>
    <w:rsid w:val="00D876A3"/>
    <w:rsid w:val="00D87B4A"/>
    <w:rsid w:val="00D90AFD"/>
    <w:rsid w:val="00D975A3"/>
    <w:rsid w:val="00DA0DFD"/>
    <w:rsid w:val="00DA5E21"/>
    <w:rsid w:val="00DB0EFC"/>
    <w:rsid w:val="00DB17F0"/>
    <w:rsid w:val="00DB3DC9"/>
    <w:rsid w:val="00DC4196"/>
    <w:rsid w:val="00DD0EFA"/>
    <w:rsid w:val="00DF0755"/>
    <w:rsid w:val="00E101B8"/>
    <w:rsid w:val="00E116DE"/>
    <w:rsid w:val="00E136A8"/>
    <w:rsid w:val="00E164F8"/>
    <w:rsid w:val="00E250A8"/>
    <w:rsid w:val="00E45140"/>
    <w:rsid w:val="00E46443"/>
    <w:rsid w:val="00E46E40"/>
    <w:rsid w:val="00E73D24"/>
    <w:rsid w:val="00E831EF"/>
    <w:rsid w:val="00E95369"/>
    <w:rsid w:val="00E9662B"/>
    <w:rsid w:val="00E9715D"/>
    <w:rsid w:val="00EB3D12"/>
    <w:rsid w:val="00EC1807"/>
    <w:rsid w:val="00ED31AB"/>
    <w:rsid w:val="00ED72F7"/>
    <w:rsid w:val="00EE4815"/>
    <w:rsid w:val="00F00053"/>
    <w:rsid w:val="00F16AA0"/>
    <w:rsid w:val="00F34EC5"/>
    <w:rsid w:val="00F407B7"/>
    <w:rsid w:val="00F5371A"/>
    <w:rsid w:val="00F5686E"/>
    <w:rsid w:val="00F648F3"/>
    <w:rsid w:val="00F6580A"/>
    <w:rsid w:val="00F75FAF"/>
    <w:rsid w:val="00F800ED"/>
    <w:rsid w:val="00F90D5C"/>
    <w:rsid w:val="00FC200E"/>
    <w:rsid w:val="00FC304E"/>
    <w:rsid w:val="00FC419C"/>
    <w:rsid w:val="00FD0FD7"/>
    <w:rsid w:val="00FD1AF5"/>
    <w:rsid w:val="00FD4706"/>
    <w:rsid w:val="00FD581A"/>
    <w:rsid w:val="00FE29CA"/>
    <w:rsid w:val="00FF7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8C43A"/>
  <w15:chartTrackingRefBased/>
  <w15:docId w15:val="{812821ED-AB6D-44C3-A5EE-52A138F00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CA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E01FD"/>
    <w:pPr>
      <w:spacing w:after="0"/>
      <w:ind w:left="720"/>
      <w:contextualSpacing/>
    </w:pPr>
    <w:rPr>
      <w:rFonts w:ascii="Aptos" w:eastAsia="Aptos" w:hAnsi="Aptos"/>
      <w:kern w:val="2"/>
      <w:sz w:val="24"/>
      <w:lang w:eastAsia="en-US"/>
    </w:rPr>
  </w:style>
  <w:style w:type="paragraph" w:styleId="Revision">
    <w:name w:val="Revision"/>
    <w:hidden/>
    <w:uiPriority w:val="99"/>
    <w:semiHidden/>
    <w:rsid w:val="00E95369"/>
    <w:rPr>
      <w:sz w:val="22"/>
      <w:szCs w:val="24"/>
      <w:lang w:eastAsia="ja-JP"/>
    </w:rPr>
  </w:style>
  <w:style w:type="paragraph" w:styleId="Header">
    <w:name w:val="header"/>
    <w:basedOn w:val="Normal"/>
    <w:link w:val="HeaderChar"/>
    <w:rsid w:val="00714097"/>
    <w:pPr>
      <w:tabs>
        <w:tab w:val="center" w:pos="4680"/>
        <w:tab w:val="right" w:pos="9360"/>
      </w:tabs>
    </w:pPr>
  </w:style>
  <w:style w:type="character" w:customStyle="1" w:styleId="HeaderChar">
    <w:name w:val="Header Char"/>
    <w:link w:val="Header"/>
    <w:rsid w:val="00C85385"/>
    <w:rPr>
      <w:sz w:val="22"/>
      <w:szCs w:val="24"/>
      <w:lang w:eastAsia="ja-JP"/>
    </w:rPr>
  </w:style>
  <w:style w:type="paragraph" w:styleId="Footer">
    <w:name w:val="footer"/>
    <w:basedOn w:val="Normal"/>
    <w:link w:val="FooterChar"/>
    <w:rsid w:val="00714097"/>
    <w:pPr>
      <w:tabs>
        <w:tab w:val="center" w:pos="4680"/>
        <w:tab w:val="right" w:pos="9360"/>
      </w:tabs>
    </w:pPr>
  </w:style>
  <w:style w:type="character" w:customStyle="1" w:styleId="FooterChar">
    <w:name w:val="Footer Char"/>
    <w:link w:val="Footer"/>
    <w:rsid w:val="00C85385"/>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EE5A83-024F-412E-B418-D3E885D54948}">
  <ds:schemaRefs>
    <ds:schemaRef ds:uri="http://schemas.openxmlformats.org/officeDocument/2006/bibliography"/>
  </ds:schemaRefs>
</ds:datastoreItem>
</file>

<file path=customXml/itemProps2.xml><?xml version="1.0" encoding="utf-8"?>
<ds:datastoreItem xmlns:ds="http://schemas.openxmlformats.org/officeDocument/2006/customXml" ds:itemID="{28418F64-33C0-4FBD-91EC-3168335B2DF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49B2436-BBF7-4B16-915F-485BB2060B21}">
  <ds:schemaRefs>
    <ds:schemaRef ds:uri="http://schemas.microsoft.com/sharepoint/v3/contenttype/forms"/>
  </ds:schemaRefs>
</ds:datastoreItem>
</file>

<file path=customXml/itemProps4.xml><?xml version="1.0" encoding="utf-8"?>
<ds:datastoreItem xmlns:ds="http://schemas.openxmlformats.org/officeDocument/2006/customXml" ds:itemID="{90D30784-E6CC-4B75-ABB2-E797169B8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90</cp:revision>
  <cp:lastPrinted>1899-12-31T23:00:00Z</cp:lastPrinted>
  <dcterms:created xsi:type="dcterms:W3CDTF">2024-04-30T10:00:00Z</dcterms:created>
  <dcterms:modified xsi:type="dcterms:W3CDTF">2024-05-09T15:16:00Z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e2c1501d-0952-4e6d-9bab-c5dc6e1dc973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